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《2023年市县党政领导干部学习第二批履职通识系列网络课程学习使用手册》</w:t>
      </w:r>
    </w:p>
    <w:p>
      <w:pPr>
        <w:rPr>
          <w:rFonts w:hint="eastAsia"/>
          <w:sz w:val="28"/>
          <w:szCs w:val="28"/>
          <w:lang w:val="en-US" w:eastAsia="zh-CN"/>
        </w:rPr>
      </w:pPr>
      <w:r>
        <w:rPr>
          <w:rFonts w:hint="eastAsia"/>
          <w:sz w:val="28"/>
          <w:szCs w:val="28"/>
          <w:lang w:val="en-US" w:eastAsia="zh-CN"/>
        </w:rPr>
        <w:t>一、电脑端学习</w:t>
      </w:r>
    </w:p>
    <w:p>
      <w:pPr>
        <w:rPr>
          <w:rFonts w:hint="eastAsia"/>
          <w:sz w:val="24"/>
          <w:szCs w:val="24"/>
          <w:lang w:val="en-US" w:eastAsia="zh-CN"/>
        </w:rPr>
      </w:pPr>
      <w:r>
        <w:rPr>
          <w:rFonts w:hint="eastAsia"/>
          <w:sz w:val="24"/>
          <w:szCs w:val="24"/>
          <w:lang w:val="en-US" w:eastAsia="zh-CN"/>
        </w:rPr>
        <w:t>1、使用谷歌浏览器（或者360安全浏览器）登陆“www.xjgbzx.cn”新疆干部网络学院。</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 xml:space="preserve">    </w:t>
      </w:r>
      <w:r>
        <w:rPr>
          <w:sz w:val="24"/>
          <w:szCs w:val="24"/>
        </w:rPr>
        <w:drawing>
          <wp:inline distT="0" distB="0" distL="114300" distR="114300">
            <wp:extent cx="656590" cy="866775"/>
            <wp:effectExtent l="0" t="0" r="635"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656590" cy="866775"/>
                    </a:xfrm>
                    <a:prstGeom prst="rect">
                      <a:avLst/>
                    </a:prstGeom>
                    <a:noFill/>
                    <a:ln>
                      <a:noFill/>
                    </a:ln>
                  </pic:spPr>
                </pic:pic>
              </a:graphicData>
            </a:graphic>
          </wp:inline>
        </w:drawing>
      </w:r>
      <w:r>
        <w:rPr>
          <w:rFonts w:hint="eastAsia"/>
          <w:sz w:val="24"/>
          <w:szCs w:val="24"/>
          <w:lang w:val="en-US" w:eastAsia="zh-CN"/>
        </w:rPr>
        <w:t xml:space="preserve">  或  </w:t>
      </w:r>
      <w:r>
        <w:rPr>
          <w:sz w:val="24"/>
          <w:szCs w:val="24"/>
        </w:rPr>
        <w:drawing>
          <wp:inline distT="0" distB="0" distL="114300" distR="114300">
            <wp:extent cx="862965" cy="878840"/>
            <wp:effectExtent l="0" t="0" r="3810" b="698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5"/>
                    <a:stretch>
                      <a:fillRect/>
                    </a:stretch>
                  </pic:blipFill>
                  <pic:spPr>
                    <a:xfrm>
                      <a:off x="0" y="0"/>
                      <a:ext cx="862965" cy="878840"/>
                    </a:xfrm>
                    <a:prstGeom prst="rect">
                      <a:avLst/>
                    </a:prstGeom>
                    <a:noFill/>
                    <a:ln>
                      <a:noFill/>
                    </a:ln>
                  </pic:spPr>
                </pic:pic>
              </a:graphicData>
            </a:graphic>
          </wp:inline>
        </w:drawing>
      </w:r>
    </w:p>
    <w:p>
      <w:pPr>
        <w:rPr>
          <w:rFonts w:hint="eastAsia"/>
          <w:sz w:val="24"/>
          <w:szCs w:val="24"/>
          <w:lang w:val="en-US" w:eastAsia="zh-CN"/>
        </w:rPr>
      </w:pPr>
    </w:p>
    <w:p>
      <w:pPr>
        <w:numPr>
          <w:ilvl w:val="0"/>
          <w:numId w:val="0"/>
        </w:numPr>
        <w:ind w:leftChars="0"/>
        <w:rPr>
          <w:rFonts w:hint="eastAsia"/>
          <w:sz w:val="24"/>
          <w:szCs w:val="24"/>
          <w:lang w:val="en-US" w:eastAsia="zh-CN"/>
        </w:rPr>
      </w:pPr>
      <w:r>
        <w:rPr>
          <w:rFonts w:hint="eastAsia"/>
          <w:sz w:val="24"/>
          <w:szCs w:val="24"/>
          <w:lang w:val="en-US" w:eastAsia="zh-CN"/>
        </w:rPr>
        <w:t>2、进入新疆干部网络学院网站后，点击“学习中心”输入本人用户名和密码进入自己账户。</w:t>
      </w:r>
      <w:r>
        <w:rPr>
          <w:rFonts w:hint="eastAsia"/>
          <w:color w:val="FF0000"/>
          <w:sz w:val="24"/>
          <w:szCs w:val="24"/>
          <w:lang w:val="en-US" w:eastAsia="zh-CN"/>
        </w:rPr>
        <w:t>（用户名为身份证号，若第一次登录学习初始密码为888888。也可以点击“密码找回”通过手机验证码来重置密码）</w:t>
      </w:r>
    </w:p>
    <w:p>
      <w:pPr>
        <w:numPr>
          <w:ilvl w:val="0"/>
          <w:numId w:val="0"/>
        </w:numPr>
        <w:rPr>
          <w:rFonts w:hint="eastAsia"/>
          <w:sz w:val="24"/>
          <w:szCs w:val="24"/>
          <w:lang w:val="en-US" w:eastAsia="zh-CN"/>
        </w:rPr>
      </w:pPr>
    </w:p>
    <w:p>
      <w:pPr>
        <w:numPr>
          <w:ilvl w:val="0"/>
          <w:numId w:val="0"/>
        </w:numPr>
        <w:rPr>
          <w:sz w:val="24"/>
          <w:szCs w:val="24"/>
        </w:rPr>
      </w:pPr>
      <w:r>
        <w:rPr>
          <w:sz w:val="24"/>
          <w:szCs w:val="24"/>
        </w:rPr>
        <w:drawing>
          <wp:inline distT="0" distB="0" distL="114300" distR="114300">
            <wp:extent cx="5262880" cy="2891790"/>
            <wp:effectExtent l="0" t="0" r="4445" b="381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stretch>
                      <a:fillRect/>
                    </a:stretch>
                  </pic:blipFill>
                  <pic:spPr>
                    <a:xfrm>
                      <a:off x="0" y="0"/>
                      <a:ext cx="5262880" cy="2891790"/>
                    </a:xfrm>
                    <a:prstGeom prst="rect">
                      <a:avLst/>
                    </a:prstGeom>
                    <a:noFill/>
                    <a:ln>
                      <a:noFill/>
                    </a:ln>
                  </pic:spPr>
                </pic:pic>
              </a:graphicData>
            </a:graphic>
          </wp:inline>
        </w:drawing>
      </w:r>
    </w:p>
    <w:p>
      <w:pPr>
        <w:numPr>
          <w:ilvl w:val="0"/>
          <w:numId w:val="0"/>
        </w:numPr>
        <w:rPr>
          <w:sz w:val="24"/>
          <w:szCs w:val="24"/>
        </w:rPr>
      </w:pPr>
    </w:p>
    <w:p>
      <w:pPr>
        <w:numPr>
          <w:ilvl w:val="0"/>
          <w:numId w:val="0"/>
        </w:numPr>
        <w:ind w:leftChars="0"/>
        <w:rPr>
          <w:rFonts w:hint="eastAsia"/>
          <w:color w:val="FF0000"/>
          <w:sz w:val="24"/>
          <w:szCs w:val="24"/>
          <w:lang w:val="en-US" w:eastAsia="zh-CN"/>
        </w:rPr>
      </w:pPr>
      <w:r>
        <w:rPr>
          <w:rFonts w:hint="eastAsia"/>
          <w:sz w:val="24"/>
          <w:szCs w:val="24"/>
          <w:lang w:val="en-US" w:eastAsia="zh-CN"/>
        </w:rPr>
        <w:t>3、进入本人账户后，点击“学习中心”栏目下的“直通中网院”，进入中网院学习。</w:t>
      </w:r>
      <w:r>
        <w:rPr>
          <w:rFonts w:hint="eastAsia"/>
          <w:color w:val="FF0000"/>
          <w:sz w:val="24"/>
          <w:szCs w:val="24"/>
          <w:lang w:val="en-US" w:eastAsia="zh-CN"/>
        </w:rPr>
        <w:t>（若被本机上的杀毒软件拦截进入中网院，点击取消拦截）</w:t>
      </w:r>
    </w:p>
    <w:p>
      <w:pPr>
        <w:numPr>
          <w:ilvl w:val="0"/>
          <w:numId w:val="0"/>
        </w:numPr>
        <w:ind w:leftChars="0"/>
        <w:rPr>
          <w:sz w:val="24"/>
          <w:szCs w:val="24"/>
        </w:rPr>
      </w:pPr>
      <w:r>
        <w:rPr>
          <w:sz w:val="24"/>
          <w:szCs w:val="24"/>
        </w:rPr>
        <w:drawing>
          <wp:inline distT="0" distB="0" distL="114300" distR="114300">
            <wp:extent cx="5264785" cy="3187700"/>
            <wp:effectExtent l="0" t="0" r="2540" b="317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64785" cy="3187700"/>
                    </a:xfrm>
                    <a:prstGeom prst="rect">
                      <a:avLst/>
                    </a:prstGeom>
                    <a:noFill/>
                    <a:ln>
                      <a:noFill/>
                    </a:ln>
                  </pic:spPr>
                </pic:pic>
              </a:graphicData>
            </a:graphic>
          </wp:inline>
        </w:drawing>
      </w:r>
    </w:p>
    <w:p>
      <w:pPr>
        <w:numPr>
          <w:ilvl w:val="0"/>
          <w:numId w:val="0"/>
        </w:numPr>
        <w:ind w:leftChars="0"/>
        <w:rPr>
          <w:sz w:val="24"/>
          <w:szCs w:val="24"/>
        </w:rPr>
      </w:pPr>
    </w:p>
    <w:p>
      <w:pPr>
        <w:numPr>
          <w:ilvl w:val="0"/>
          <w:numId w:val="0"/>
        </w:numPr>
        <w:ind w:leftChars="0"/>
        <w:rPr>
          <w:rFonts w:hint="eastAsia"/>
          <w:sz w:val="24"/>
          <w:szCs w:val="24"/>
          <w:lang w:val="en-US" w:eastAsia="zh-CN"/>
        </w:rPr>
      </w:pPr>
      <w:r>
        <w:rPr>
          <w:rFonts w:hint="eastAsia"/>
          <w:sz w:val="24"/>
          <w:szCs w:val="24"/>
          <w:lang w:val="en-US" w:eastAsia="zh-CN"/>
        </w:rPr>
        <w:t>4、进入中网院首页，选择“浦东分院”一栏中的“干部履职通识课程专区”如图所示。</w:t>
      </w:r>
    </w:p>
    <w:p>
      <w:pPr>
        <w:numPr>
          <w:ilvl w:val="0"/>
          <w:numId w:val="0"/>
        </w:numPr>
        <w:ind w:leftChars="0"/>
        <w:rPr>
          <w:rFonts w:hint="default"/>
          <w:sz w:val="24"/>
          <w:szCs w:val="24"/>
          <w:lang w:val="en-US" w:eastAsia="zh-CN"/>
        </w:rPr>
      </w:pPr>
    </w:p>
    <w:p>
      <w:pPr>
        <w:numPr>
          <w:ilvl w:val="0"/>
          <w:numId w:val="0"/>
        </w:numPr>
        <w:ind w:leftChars="0"/>
        <w:rPr>
          <w:sz w:val="24"/>
          <w:szCs w:val="24"/>
        </w:rPr>
      </w:pPr>
      <w:r>
        <w:rPr>
          <w:sz w:val="24"/>
          <w:szCs w:val="24"/>
        </w:rPr>
        <w:drawing>
          <wp:inline distT="0" distB="0" distL="114300" distR="114300">
            <wp:extent cx="5274310" cy="3127375"/>
            <wp:effectExtent l="0" t="0" r="2540" b="635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8"/>
                    <a:stretch>
                      <a:fillRect/>
                    </a:stretch>
                  </pic:blipFill>
                  <pic:spPr>
                    <a:xfrm>
                      <a:off x="0" y="0"/>
                      <a:ext cx="5274310" cy="3127375"/>
                    </a:xfrm>
                    <a:prstGeom prst="rect">
                      <a:avLst/>
                    </a:prstGeom>
                    <a:noFill/>
                    <a:ln>
                      <a:noFill/>
                    </a:ln>
                  </pic:spPr>
                </pic:pic>
              </a:graphicData>
            </a:graphic>
          </wp:inline>
        </w:drawing>
      </w:r>
    </w:p>
    <w:p>
      <w:pPr>
        <w:numPr>
          <w:ilvl w:val="0"/>
          <w:numId w:val="0"/>
        </w:numPr>
        <w:ind w:leftChars="0"/>
        <w:rPr>
          <w:sz w:val="24"/>
          <w:szCs w:val="24"/>
        </w:rPr>
      </w:pPr>
    </w:p>
    <w:p>
      <w:pPr>
        <w:numPr>
          <w:ilvl w:val="0"/>
          <w:numId w:val="0"/>
        </w:numPr>
        <w:ind w:leftChars="0"/>
        <w:rPr>
          <w:rFonts w:hint="eastAsia" w:eastAsiaTheme="minorEastAsia"/>
          <w:sz w:val="24"/>
          <w:szCs w:val="24"/>
          <w:lang w:val="en-US" w:eastAsia="zh-CN"/>
        </w:rPr>
      </w:pPr>
    </w:p>
    <w:p>
      <w:pPr>
        <w:numPr>
          <w:ilvl w:val="0"/>
          <w:numId w:val="0"/>
        </w:numPr>
        <w:ind w:leftChars="0"/>
        <w:rPr>
          <w:rFonts w:hint="default" w:eastAsiaTheme="minorEastAsia"/>
          <w:sz w:val="24"/>
          <w:szCs w:val="24"/>
          <w:lang w:val="en-US" w:eastAsia="zh-CN"/>
        </w:rPr>
      </w:pPr>
      <w:r>
        <w:rPr>
          <w:rFonts w:hint="eastAsia"/>
          <w:sz w:val="24"/>
          <w:szCs w:val="24"/>
          <w:lang w:val="en-US" w:eastAsia="zh-CN"/>
        </w:rPr>
        <w:t>5、进入到“干部履职通识课程专区”界面，点击选择自己要学习的专题课程（下图以“领导者媒体素质”专题课程为示例）</w:t>
      </w:r>
    </w:p>
    <w:p>
      <w:pPr>
        <w:numPr>
          <w:ilvl w:val="0"/>
          <w:numId w:val="0"/>
        </w:numPr>
        <w:ind w:leftChars="0"/>
        <w:rPr>
          <w:sz w:val="24"/>
          <w:szCs w:val="24"/>
        </w:rPr>
      </w:pPr>
      <w:r>
        <w:rPr>
          <w:sz w:val="24"/>
          <w:szCs w:val="24"/>
        </w:rPr>
        <w:drawing>
          <wp:inline distT="0" distB="0" distL="114300" distR="114300">
            <wp:extent cx="5261610" cy="3040380"/>
            <wp:effectExtent l="0" t="0" r="5715" b="762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9"/>
                    <a:stretch>
                      <a:fillRect/>
                    </a:stretch>
                  </pic:blipFill>
                  <pic:spPr>
                    <a:xfrm>
                      <a:off x="0" y="0"/>
                      <a:ext cx="5261610" cy="3040380"/>
                    </a:xfrm>
                    <a:prstGeom prst="rect">
                      <a:avLst/>
                    </a:prstGeom>
                    <a:noFill/>
                    <a:ln>
                      <a:noFill/>
                    </a:ln>
                  </pic:spPr>
                </pic:pic>
              </a:graphicData>
            </a:graphic>
          </wp:inline>
        </w:drawing>
      </w:r>
    </w:p>
    <w:p>
      <w:pPr>
        <w:numPr>
          <w:ilvl w:val="0"/>
          <w:numId w:val="0"/>
        </w:numPr>
        <w:ind w:leftChars="0"/>
        <w:rPr>
          <w:sz w:val="24"/>
          <w:szCs w:val="24"/>
        </w:rPr>
      </w:pPr>
    </w:p>
    <w:p>
      <w:pPr>
        <w:numPr>
          <w:ilvl w:val="0"/>
          <w:numId w:val="0"/>
        </w:numPr>
        <w:ind w:leftChars="0"/>
        <w:rPr>
          <w:rFonts w:hint="eastAsia"/>
          <w:sz w:val="24"/>
          <w:szCs w:val="24"/>
          <w:lang w:val="en-US" w:eastAsia="zh-CN"/>
        </w:rPr>
      </w:pPr>
      <w:r>
        <w:rPr>
          <w:rFonts w:hint="eastAsia"/>
          <w:sz w:val="24"/>
          <w:szCs w:val="24"/>
          <w:lang w:val="en-US" w:eastAsia="zh-CN"/>
        </w:rPr>
        <w:t>6、进入到“领导者媒体素养”专题界面，选择课程目录下的视频课程。（下图以“学习习近平总书记关于领导干部提高媒体素养、做好新闻舆论工作的系列重要论述”视频课程为例）</w:t>
      </w:r>
    </w:p>
    <w:p>
      <w:pPr>
        <w:numPr>
          <w:ilvl w:val="0"/>
          <w:numId w:val="0"/>
        </w:numPr>
        <w:ind w:leftChars="0"/>
        <w:rPr>
          <w:rFonts w:hint="default"/>
          <w:color w:val="FF0000"/>
          <w:sz w:val="24"/>
          <w:szCs w:val="24"/>
          <w:lang w:val="en-US" w:eastAsia="zh-CN"/>
        </w:rPr>
      </w:pPr>
      <w:r>
        <w:rPr>
          <w:rFonts w:hint="eastAsia"/>
          <w:color w:val="FF0000"/>
          <w:sz w:val="24"/>
          <w:szCs w:val="24"/>
          <w:lang w:val="en-US" w:eastAsia="zh-CN"/>
        </w:rPr>
        <w:t>提示：只有当观看视频时间满视频总时长时，进度条才会为100%，学时才会被记录。</w:t>
      </w:r>
    </w:p>
    <w:p>
      <w:pPr>
        <w:numPr>
          <w:ilvl w:val="0"/>
          <w:numId w:val="0"/>
        </w:numPr>
        <w:ind w:leftChars="0"/>
        <w:rPr>
          <w:rFonts w:hint="default"/>
          <w:sz w:val="24"/>
          <w:szCs w:val="24"/>
          <w:lang w:val="en-US" w:eastAsia="zh-CN"/>
        </w:rPr>
      </w:pPr>
      <w:r>
        <w:rPr>
          <w:sz w:val="24"/>
          <w:szCs w:val="24"/>
        </w:rPr>
        <w:drawing>
          <wp:inline distT="0" distB="0" distL="114300" distR="114300">
            <wp:extent cx="5260975" cy="3123565"/>
            <wp:effectExtent l="0" t="0" r="6350" b="63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0"/>
                    <a:stretch>
                      <a:fillRect/>
                    </a:stretch>
                  </pic:blipFill>
                  <pic:spPr>
                    <a:xfrm>
                      <a:off x="0" y="0"/>
                      <a:ext cx="5260975" cy="3123565"/>
                    </a:xfrm>
                    <a:prstGeom prst="rect">
                      <a:avLst/>
                    </a:prstGeom>
                    <a:noFill/>
                    <a:ln>
                      <a:noFill/>
                    </a:ln>
                  </pic:spPr>
                </pic:pic>
              </a:graphicData>
            </a:graphic>
          </wp:inline>
        </w:drawing>
      </w:r>
    </w:p>
    <w:p>
      <w:pPr>
        <w:numPr>
          <w:ilvl w:val="0"/>
          <w:numId w:val="0"/>
        </w:numPr>
        <w:ind w:leftChars="0"/>
        <w:rPr>
          <w:rFonts w:hint="default"/>
          <w:sz w:val="24"/>
          <w:szCs w:val="24"/>
          <w:lang w:val="en-US" w:eastAsia="zh-CN"/>
        </w:rPr>
      </w:pPr>
    </w:p>
    <w:p>
      <w:pPr>
        <w:numPr>
          <w:ilvl w:val="0"/>
          <w:numId w:val="1"/>
        </w:numPr>
        <w:ind w:leftChars="0"/>
        <w:rPr>
          <w:rFonts w:hint="eastAsia"/>
          <w:sz w:val="24"/>
          <w:szCs w:val="24"/>
          <w:lang w:val="en-US" w:eastAsia="zh-CN"/>
        </w:rPr>
      </w:pPr>
      <w:r>
        <w:rPr>
          <w:rFonts w:hint="eastAsia"/>
          <w:sz w:val="24"/>
          <w:szCs w:val="24"/>
          <w:lang w:val="en-US" w:eastAsia="zh-CN"/>
        </w:rPr>
        <w:t>当观看完视频课程后，若要查看自己学时统计情况，可从“中国干部网络学院”首页，右上角的个人信息中2023</w:t>
      </w:r>
      <w:bookmarkStart w:id="0" w:name="_GoBack"/>
      <w:bookmarkEnd w:id="0"/>
      <w:r>
        <w:rPr>
          <w:rFonts w:hint="eastAsia"/>
          <w:sz w:val="24"/>
          <w:szCs w:val="24"/>
          <w:lang w:val="en-US" w:eastAsia="zh-CN"/>
        </w:rPr>
        <w:t>年度累计学时查看。若要查看是学习详情，点击右侧的“更多”。</w:t>
      </w:r>
    </w:p>
    <w:p>
      <w:pPr>
        <w:widowControl w:val="0"/>
        <w:numPr>
          <w:ilvl w:val="0"/>
          <w:numId w:val="0"/>
        </w:numPr>
        <w:jc w:val="both"/>
        <w:rPr>
          <w:rFonts w:hint="default"/>
          <w:sz w:val="24"/>
          <w:szCs w:val="24"/>
          <w:lang w:val="en-US" w:eastAsia="zh-CN"/>
        </w:rPr>
      </w:pPr>
    </w:p>
    <w:p>
      <w:pPr>
        <w:widowControl w:val="0"/>
        <w:numPr>
          <w:ilvl w:val="0"/>
          <w:numId w:val="0"/>
        </w:numPr>
        <w:jc w:val="both"/>
        <w:rPr>
          <w:sz w:val="24"/>
          <w:szCs w:val="24"/>
        </w:rPr>
      </w:pPr>
      <w:r>
        <w:rPr>
          <w:sz w:val="24"/>
          <w:szCs w:val="24"/>
        </w:rPr>
        <w:drawing>
          <wp:inline distT="0" distB="0" distL="114300" distR="114300">
            <wp:extent cx="5262245" cy="2272665"/>
            <wp:effectExtent l="0" t="0" r="5080" b="381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1"/>
                    <a:stretch>
                      <a:fillRect/>
                    </a:stretch>
                  </pic:blipFill>
                  <pic:spPr>
                    <a:xfrm>
                      <a:off x="0" y="0"/>
                      <a:ext cx="5262245" cy="2272665"/>
                    </a:xfrm>
                    <a:prstGeom prst="rect">
                      <a:avLst/>
                    </a:prstGeom>
                    <a:noFill/>
                    <a:ln>
                      <a:noFill/>
                    </a:ln>
                  </pic:spPr>
                </pic:pic>
              </a:graphicData>
            </a:graphic>
          </wp:inline>
        </w:drawing>
      </w:r>
    </w:p>
    <w:p>
      <w:pPr>
        <w:widowControl w:val="0"/>
        <w:numPr>
          <w:ilvl w:val="0"/>
          <w:numId w:val="0"/>
        </w:numPr>
        <w:jc w:val="both"/>
        <w:rPr>
          <w:sz w:val="24"/>
          <w:szCs w:val="24"/>
        </w:rPr>
      </w:pPr>
    </w:p>
    <w:p>
      <w:pPr>
        <w:widowControl w:val="0"/>
        <w:numPr>
          <w:ilvl w:val="0"/>
          <w:numId w:val="0"/>
        </w:numPr>
        <w:jc w:val="both"/>
        <w:rPr>
          <w:sz w:val="24"/>
          <w:szCs w:val="24"/>
        </w:rPr>
      </w:pPr>
      <w:r>
        <w:rPr>
          <w:sz w:val="24"/>
          <w:szCs w:val="24"/>
        </w:rPr>
        <w:drawing>
          <wp:inline distT="0" distB="0" distL="114300" distR="114300">
            <wp:extent cx="5266690" cy="2825750"/>
            <wp:effectExtent l="0" t="0" r="635" b="317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2"/>
                    <a:stretch>
                      <a:fillRect/>
                    </a:stretch>
                  </pic:blipFill>
                  <pic:spPr>
                    <a:xfrm>
                      <a:off x="0" y="0"/>
                      <a:ext cx="5266690" cy="2825750"/>
                    </a:xfrm>
                    <a:prstGeom prst="rect">
                      <a:avLst/>
                    </a:prstGeom>
                    <a:noFill/>
                    <a:ln>
                      <a:noFill/>
                    </a:ln>
                  </pic:spPr>
                </pic:pic>
              </a:graphicData>
            </a:graphic>
          </wp:inline>
        </w:drawing>
      </w:r>
    </w:p>
    <w:p>
      <w:pPr>
        <w:widowControl w:val="0"/>
        <w:numPr>
          <w:ilvl w:val="0"/>
          <w:numId w:val="0"/>
        </w:numPr>
        <w:jc w:val="both"/>
        <w:rPr>
          <w:sz w:val="24"/>
          <w:szCs w:val="24"/>
        </w:rPr>
      </w:pPr>
    </w:p>
    <w:p>
      <w:pPr>
        <w:widowControl w:val="0"/>
        <w:numPr>
          <w:ilvl w:val="0"/>
          <w:numId w:val="0"/>
        </w:numPr>
        <w:jc w:val="both"/>
        <w:rPr>
          <w:sz w:val="24"/>
          <w:szCs w:val="24"/>
        </w:rPr>
      </w:pPr>
    </w:p>
    <w:p>
      <w:pPr>
        <w:numPr>
          <w:ilvl w:val="0"/>
          <w:numId w:val="0"/>
        </w:numPr>
        <w:ind w:leftChars="0"/>
        <w:rPr>
          <w:rFonts w:hint="default"/>
          <w:sz w:val="24"/>
          <w:szCs w:val="24"/>
          <w:lang w:val="en-US" w:eastAsia="zh-CN"/>
        </w:rPr>
      </w:pPr>
      <w:r>
        <w:rPr>
          <w:rFonts w:hint="eastAsia"/>
          <w:sz w:val="24"/>
          <w:szCs w:val="24"/>
          <w:lang w:val="en-US" w:eastAsia="zh-CN"/>
        </w:rPr>
        <w:t>8、学习结束后，将上述带有本人名字的，并有累计学时的学习成绩韯图上报单位管理员。</w:t>
      </w:r>
    </w:p>
    <w:p>
      <w:pPr>
        <w:widowControl w:val="0"/>
        <w:numPr>
          <w:ilvl w:val="0"/>
          <w:numId w:val="0"/>
        </w:numPr>
        <w:jc w:val="both"/>
        <w:rPr>
          <w:rFonts w:hint="default" w:eastAsiaTheme="minorEastAsia"/>
          <w:sz w:val="24"/>
          <w:szCs w:val="24"/>
          <w:lang w:val="en-US" w:eastAsia="zh-CN"/>
        </w:rPr>
      </w:pPr>
    </w:p>
    <w:p>
      <w:pPr>
        <w:rPr>
          <w:rFonts w:hint="eastAsia"/>
          <w:lang w:val="en-US" w:eastAsia="zh-CN"/>
        </w:rPr>
      </w:pPr>
      <w:r>
        <w:rPr>
          <w:rFonts w:hint="eastAsia"/>
          <w:lang w:val="en-US" w:eastAsia="zh-CN"/>
        </w:rPr>
        <w:br w:type="page"/>
      </w:r>
    </w:p>
    <w:p>
      <w:pPr>
        <w:widowControl w:val="0"/>
        <w:numPr>
          <w:ilvl w:val="0"/>
          <w:numId w:val="2"/>
        </w:numPr>
        <w:jc w:val="both"/>
        <w:rPr>
          <w:rFonts w:hint="eastAsia"/>
          <w:sz w:val="28"/>
          <w:szCs w:val="28"/>
          <w:lang w:val="en-US" w:eastAsia="zh-CN"/>
        </w:rPr>
      </w:pPr>
      <w:r>
        <w:rPr>
          <w:rFonts w:hint="eastAsia"/>
          <w:sz w:val="28"/>
          <w:szCs w:val="28"/>
          <w:lang w:val="en-US" w:eastAsia="zh-CN"/>
        </w:rPr>
        <w:t>手机端学习</w:t>
      </w:r>
    </w:p>
    <w:p>
      <w:pPr>
        <w:widowControl w:val="0"/>
        <w:numPr>
          <w:ilvl w:val="0"/>
          <w:numId w:val="3"/>
        </w:numPr>
        <w:jc w:val="both"/>
        <w:rPr>
          <w:rFonts w:hint="eastAsia"/>
          <w:sz w:val="24"/>
          <w:szCs w:val="24"/>
          <w:lang w:val="en-US" w:eastAsia="zh-CN"/>
        </w:rPr>
      </w:pPr>
      <w:r>
        <w:rPr>
          <w:rFonts w:hint="eastAsia"/>
          <w:sz w:val="24"/>
          <w:szCs w:val="24"/>
          <w:lang w:val="en-US" w:eastAsia="zh-CN"/>
        </w:rPr>
        <w:t>通过微信扫一扫功能，扫描“www.xjgbzx.cn”新疆干部网络学院网站首页的帮助中心的二维码，下载安装正版“新疆网院”手机APP。</w:t>
      </w:r>
    </w:p>
    <w:p>
      <w:pPr>
        <w:widowControl w:val="0"/>
        <w:numPr>
          <w:ilvl w:val="0"/>
          <w:numId w:val="0"/>
        </w:numPr>
        <w:jc w:val="both"/>
        <w:rPr>
          <w:rFonts w:hint="eastAsia"/>
          <w:sz w:val="24"/>
          <w:szCs w:val="24"/>
          <w:lang w:val="en-US" w:eastAsia="zh-CN"/>
        </w:rPr>
      </w:pPr>
    </w:p>
    <w:p>
      <w:pPr>
        <w:widowControl w:val="0"/>
        <w:numPr>
          <w:ilvl w:val="0"/>
          <w:numId w:val="0"/>
        </w:numPr>
        <w:jc w:val="left"/>
        <w:rPr>
          <w:rFonts w:hint="default" w:eastAsiaTheme="minorEastAsia"/>
          <w:sz w:val="24"/>
          <w:szCs w:val="24"/>
          <w:lang w:val="en-US" w:eastAsia="zh-CN"/>
        </w:rPr>
      </w:pPr>
      <w:r>
        <w:rPr>
          <w:sz w:val="24"/>
          <w:szCs w:val="24"/>
        </w:rPr>
        <w:drawing>
          <wp:inline distT="0" distB="0" distL="114300" distR="114300">
            <wp:extent cx="1675130" cy="1207135"/>
            <wp:effectExtent l="0" t="0" r="1270" b="2540"/>
            <wp:docPr id="2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true"/>
                    </pic:cNvPicPr>
                  </pic:nvPicPr>
                  <pic:blipFill>
                    <a:blip r:embed="rId13"/>
                    <a:stretch>
                      <a:fillRect/>
                    </a:stretch>
                  </pic:blipFill>
                  <pic:spPr>
                    <a:xfrm>
                      <a:off x="0" y="0"/>
                      <a:ext cx="1675130" cy="1207135"/>
                    </a:xfrm>
                    <a:prstGeom prst="rect">
                      <a:avLst/>
                    </a:prstGeom>
                    <a:noFill/>
                    <a:ln>
                      <a:noFill/>
                    </a:ln>
                  </pic:spPr>
                </pic:pic>
              </a:graphicData>
            </a:graphic>
          </wp:inline>
        </w:drawing>
      </w:r>
      <w:r>
        <w:rPr>
          <w:rFonts w:hint="eastAsia"/>
          <w:sz w:val="24"/>
          <w:szCs w:val="24"/>
          <w:lang w:val="en-US" w:eastAsia="zh-CN"/>
        </w:rPr>
        <w:t xml:space="preserve">   （二维码）</w:t>
      </w:r>
    </w:p>
    <w:p>
      <w:pPr>
        <w:widowControl w:val="0"/>
        <w:numPr>
          <w:ilvl w:val="0"/>
          <w:numId w:val="0"/>
        </w:numPr>
        <w:jc w:val="left"/>
        <w:rPr>
          <w:rFonts w:hint="eastAsia"/>
          <w:sz w:val="24"/>
          <w:szCs w:val="24"/>
          <w:lang w:val="en-US" w:eastAsia="zh-CN"/>
        </w:rPr>
      </w:pPr>
      <w:r>
        <w:rPr>
          <w:sz w:val="24"/>
          <w:szCs w:val="24"/>
        </w:rPr>
        <w:drawing>
          <wp:inline distT="0" distB="0" distL="114300" distR="114300">
            <wp:extent cx="762000" cy="909955"/>
            <wp:effectExtent l="0" t="0" r="0" b="444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4"/>
                    <a:stretch>
                      <a:fillRect/>
                    </a:stretch>
                  </pic:blipFill>
                  <pic:spPr>
                    <a:xfrm>
                      <a:off x="0" y="0"/>
                      <a:ext cx="762000" cy="909955"/>
                    </a:xfrm>
                    <a:prstGeom prst="rect">
                      <a:avLst/>
                    </a:prstGeom>
                    <a:noFill/>
                    <a:ln>
                      <a:noFill/>
                    </a:ln>
                  </pic:spPr>
                </pic:pic>
              </a:graphicData>
            </a:graphic>
          </wp:inline>
        </w:drawing>
      </w:r>
      <w:r>
        <w:rPr>
          <w:rFonts w:hint="eastAsia"/>
          <w:sz w:val="24"/>
          <w:szCs w:val="24"/>
          <w:lang w:val="en-US" w:eastAsia="zh-CN"/>
        </w:rPr>
        <w:t xml:space="preserve">   （“新疆网院”图标）</w:t>
      </w:r>
    </w:p>
    <w:p>
      <w:pPr>
        <w:widowControl w:val="0"/>
        <w:numPr>
          <w:ilvl w:val="0"/>
          <w:numId w:val="0"/>
        </w:numPr>
        <w:jc w:val="left"/>
        <w:rPr>
          <w:rFonts w:hint="default"/>
          <w:sz w:val="24"/>
          <w:szCs w:val="24"/>
          <w:lang w:val="en-US" w:eastAsia="zh-CN"/>
        </w:rPr>
      </w:pPr>
    </w:p>
    <w:p>
      <w:pPr>
        <w:widowControl w:val="0"/>
        <w:numPr>
          <w:ilvl w:val="0"/>
          <w:numId w:val="3"/>
        </w:numPr>
        <w:ind w:left="0" w:leftChars="0" w:firstLine="0" w:firstLineChars="0"/>
        <w:jc w:val="left"/>
        <w:rPr>
          <w:rFonts w:hint="eastAsia"/>
          <w:sz w:val="24"/>
          <w:szCs w:val="24"/>
          <w:lang w:val="en-US" w:eastAsia="zh-CN"/>
        </w:rPr>
      </w:pPr>
      <w:r>
        <w:rPr>
          <w:rFonts w:hint="eastAsia"/>
          <w:sz w:val="24"/>
          <w:szCs w:val="24"/>
          <w:lang w:val="en-US" w:eastAsia="zh-CN"/>
        </w:rPr>
        <w:t>打开“新疆网院”APP，输入用户名和密码登录账户。</w:t>
      </w:r>
    </w:p>
    <w:p>
      <w:pPr>
        <w:pStyle w:val="3"/>
        <w:bidi w:val="0"/>
        <w:rPr>
          <w:rFonts w:hint="default"/>
          <w:lang w:val="en-US" w:eastAsia="zh-CN"/>
        </w:rPr>
      </w:pPr>
    </w:p>
    <w:p>
      <w:pPr>
        <w:widowControl w:val="0"/>
        <w:numPr>
          <w:ilvl w:val="0"/>
          <w:numId w:val="0"/>
        </w:numPr>
        <w:ind w:leftChars="0"/>
        <w:jc w:val="left"/>
        <w:rPr>
          <w:rFonts w:hint="default"/>
          <w:sz w:val="24"/>
          <w:szCs w:val="24"/>
          <w:lang w:val="en-US" w:eastAsia="zh-CN"/>
        </w:rPr>
      </w:pPr>
      <w:r>
        <w:rPr>
          <w:rFonts w:hint="default"/>
          <w:sz w:val="24"/>
          <w:szCs w:val="24"/>
          <w:lang w:val="en-US" w:eastAsia="zh-CN"/>
        </w:rPr>
        <w:drawing>
          <wp:inline distT="0" distB="0" distL="114300" distR="114300">
            <wp:extent cx="2010410" cy="3201035"/>
            <wp:effectExtent l="0" t="0" r="8890" b="8890"/>
            <wp:docPr id="14" name="图片 14" descr="16485708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648570812(1)"/>
                    <pic:cNvPicPr>
                      <a:picLocks noChangeAspect="true"/>
                    </pic:cNvPicPr>
                  </pic:nvPicPr>
                  <pic:blipFill>
                    <a:blip r:embed="rId15"/>
                    <a:stretch>
                      <a:fillRect/>
                    </a:stretch>
                  </pic:blipFill>
                  <pic:spPr>
                    <a:xfrm>
                      <a:off x="0" y="0"/>
                      <a:ext cx="2010410" cy="3201035"/>
                    </a:xfrm>
                    <a:prstGeom prst="rect">
                      <a:avLst/>
                    </a:prstGeom>
                  </pic:spPr>
                </pic:pic>
              </a:graphicData>
            </a:graphic>
          </wp:inline>
        </w:drawing>
      </w:r>
    </w:p>
    <w:p>
      <w:pPr>
        <w:widowControl w:val="0"/>
        <w:numPr>
          <w:ilvl w:val="0"/>
          <w:numId w:val="0"/>
        </w:numPr>
        <w:ind w:leftChars="0"/>
        <w:jc w:val="left"/>
        <w:rPr>
          <w:rFonts w:hint="default"/>
          <w:sz w:val="24"/>
          <w:szCs w:val="24"/>
          <w:lang w:val="en-US" w:eastAsia="zh-CN"/>
        </w:rPr>
      </w:pPr>
    </w:p>
    <w:p>
      <w:pPr>
        <w:widowControl w:val="0"/>
        <w:numPr>
          <w:ilvl w:val="0"/>
          <w:numId w:val="3"/>
        </w:numPr>
        <w:ind w:left="0" w:leftChars="0" w:firstLine="0" w:firstLineChars="0"/>
        <w:jc w:val="left"/>
        <w:rPr>
          <w:rFonts w:hint="eastAsia"/>
          <w:sz w:val="24"/>
          <w:szCs w:val="24"/>
          <w:lang w:val="en-US" w:eastAsia="zh-CN"/>
        </w:rPr>
      </w:pPr>
      <w:r>
        <w:rPr>
          <w:rFonts w:hint="eastAsia"/>
          <w:sz w:val="24"/>
          <w:szCs w:val="24"/>
          <w:lang w:val="en-US" w:eastAsia="zh-CN"/>
        </w:rPr>
        <w:t>登录成功进入新疆干部网络学院首页，在底端菜单栏中选择“学习中心”，再点击“中国干部网络学院”。</w:t>
      </w:r>
    </w:p>
    <w:p>
      <w:pPr>
        <w:widowControl w:val="0"/>
        <w:numPr>
          <w:ilvl w:val="0"/>
          <w:numId w:val="0"/>
        </w:numPr>
        <w:ind w:leftChars="0"/>
        <w:jc w:val="left"/>
        <w:rPr>
          <w:rFonts w:hint="default"/>
          <w:sz w:val="24"/>
          <w:szCs w:val="24"/>
          <w:lang w:val="en-US" w:eastAsia="zh-CN"/>
        </w:rPr>
      </w:pPr>
    </w:p>
    <w:p>
      <w:pPr>
        <w:widowControl w:val="0"/>
        <w:numPr>
          <w:ilvl w:val="0"/>
          <w:numId w:val="0"/>
        </w:numPr>
        <w:ind w:leftChars="0"/>
        <w:jc w:val="left"/>
        <w:rPr>
          <w:rFonts w:hint="default"/>
          <w:sz w:val="24"/>
          <w:szCs w:val="24"/>
          <w:lang w:val="en-US" w:eastAsia="zh-CN"/>
        </w:rPr>
      </w:pPr>
      <w:r>
        <w:rPr>
          <w:rFonts w:hint="default"/>
          <w:sz w:val="24"/>
          <w:szCs w:val="24"/>
          <w:lang w:val="en-US" w:eastAsia="zh-CN"/>
        </w:rPr>
        <w:drawing>
          <wp:inline distT="0" distB="0" distL="114300" distR="114300">
            <wp:extent cx="1943735" cy="3596640"/>
            <wp:effectExtent l="0" t="0" r="8890" b="3810"/>
            <wp:docPr id="15" name="图片 15" descr="164857107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648571079(1)"/>
                    <pic:cNvPicPr>
                      <a:picLocks noChangeAspect="true"/>
                    </pic:cNvPicPr>
                  </pic:nvPicPr>
                  <pic:blipFill>
                    <a:blip r:embed="rId16"/>
                    <a:stretch>
                      <a:fillRect/>
                    </a:stretch>
                  </pic:blipFill>
                  <pic:spPr>
                    <a:xfrm>
                      <a:off x="0" y="0"/>
                      <a:ext cx="1943735" cy="3596640"/>
                    </a:xfrm>
                    <a:prstGeom prst="rect">
                      <a:avLst/>
                    </a:prstGeom>
                  </pic:spPr>
                </pic:pic>
              </a:graphicData>
            </a:graphic>
          </wp:inline>
        </w:drawing>
      </w:r>
    </w:p>
    <w:p>
      <w:pPr>
        <w:widowControl w:val="0"/>
        <w:numPr>
          <w:ilvl w:val="0"/>
          <w:numId w:val="0"/>
        </w:numPr>
        <w:ind w:leftChars="0"/>
        <w:jc w:val="left"/>
        <w:rPr>
          <w:rFonts w:hint="default"/>
          <w:sz w:val="24"/>
          <w:szCs w:val="24"/>
          <w:lang w:val="en-US" w:eastAsia="zh-CN"/>
        </w:rPr>
      </w:pPr>
    </w:p>
    <w:p>
      <w:pPr>
        <w:widowControl w:val="0"/>
        <w:numPr>
          <w:ilvl w:val="0"/>
          <w:numId w:val="0"/>
        </w:numPr>
        <w:ind w:leftChars="0"/>
        <w:jc w:val="left"/>
        <w:rPr>
          <w:rFonts w:hint="default"/>
          <w:sz w:val="24"/>
          <w:szCs w:val="24"/>
          <w:lang w:val="en-US" w:eastAsia="zh-CN"/>
        </w:rPr>
      </w:pPr>
      <w:r>
        <w:rPr>
          <w:rFonts w:hint="eastAsia"/>
          <w:sz w:val="24"/>
          <w:szCs w:val="24"/>
          <w:lang w:val="en-US" w:eastAsia="zh-CN"/>
        </w:rPr>
        <w:t>4、进入中国干部网络学院界面后，点击“浦东分院”。</w:t>
      </w:r>
    </w:p>
    <w:p>
      <w:pPr>
        <w:widowControl w:val="0"/>
        <w:numPr>
          <w:ilvl w:val="0"/>
          <w:numId w:val="0"/>
        </w:numPr>
        <w:ind w:leftChars="0"/>
        <w:jc w:val="left"/>
        <w:rPr>
          <w:rFonts w:hint="eastAsia"/>
          <w:sz w:val="24"/>
          <w:szCs w:val="24"/>
          <w:lang w:val="en-US" w:eastAsia="zh-CN"/>
        </w:rPr>
      </w:pPr>
    </w:p>
    <w:p>
      <w:pPr>
        <w:widowControl w:val="0"/>
        <w:numPr>
          <w:ilvl w:val="0"/>
          <w:numId w:val="0"/>
        </w:numPr>
        <w:ind w:leftChars="0"/>
        <w:jc w:val="left"/>
        <w:rPr>
          <w:sz w:val="24"/>
          <w:szCs w:val="24"/>
        </w:rPr>
      </w:pPr>
      <w:r>
        <w:rPr>
          <w:sz w:val="24"/>
          <w:szCs w:val="24"/>
        </w:rPr>
        <w:drawing>
          <wp:inline distT="0" distB="0" distL="114300" distR="114300">
            <wp:extent cx="1960880" cy="4137025"/>
            <wp:effectExtent l="0" t="0" r="1270" b="635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17"/>
                    <a:stretch>
                      <a:fillRect/>
                    </a:stretch>
                  </pic:blipFill>
                  <pic:spPr>
                    <a:xfrm>
                      <a:off x="0" y="0"/>
                      <a:ext cx="1960880" cy="4137025"/>
                    </a:xfrm>
                    <a:prstGeom prst="rect">
                      <a:avLst/>
                    </a:prstGeom>
                    <a:noFill/>
                    <a:ln>
                      <a:noFill/>
                    </a:ln>
                  </pic:spPr>
                </pic:pic>
              </a:graphicData>
            </a:graphic>
          </wp:inline>
        </w:drawing>
      </w:r>
    </w:p>
    <w:p>
      <w:pPr>
        <w:widowControl w:val="0"/>
        <w:numPr>
          <w:ilvl w:val="0"/>
          <w:numId w:val="0"/>
        </w:numPr>
        <w:ind w:leftChars="0"/>
        <w:jc w:val="left"/>
        <w:rPr>
          <w:sz w:val="24"/>
          <w:szCs w:val="24"/>
        </w:rPr>
      </w:pPr>
    </w:p>
    <w:p>
      <w:pPr>
        <w:widowControl w:val="0"/>
        <w:numPr>
          <w:ilvl w:val="0"/>
          <w:numId w:val="0"/>
        </w:numPr>
        <w:ind w:leftChars="0"/>
        <w:jc w:val="left"/>
        <w:rPr>
          <w:rFonts w:hint="default"/>
          <w:sz w:val="24"/>
          <w:szCs w:val="24"/>
          <w:lang w:val="en-US" w:eastAsia="zh-CN"/>
        </w:rPr>
      </w:pPr>
      <w:r>
        <w:rPr>
          <w:rFonts w:hint="eastAsia"/>
          <w:sz w:val="24"/>
          <w:szCs w:val="24"/>
          <w:lang w:val="en-US" w:eastAsia="zh-CN"/>
        </w:rPr>
        <w:t>5、进入浦东分院页面后，选择“干部履职通识课程专区”专题学习。</w:t>
      </w:r>
    </w:p>
    <w:p>
      <w:pPr>
        <w:widowControl w:val="0"/>
        <w:numPr>
          <w:ilvl w:val="0"/>
          <w:numId w:val="0"/>
        </w:numPr>
        <w:jc w:val="left"/>
        <w:rPr>
          <w:sz w:val="24"/>
          <w:szCs w:val="24"/>
        </w:rPr>
      </w:pPr>
      <w:r>
        <w:rPr>
          <w:sz w:val="24"/>
          <w:szCs w:val="24"/>
        </w:rPr>
        <w:drawing>
          <wp:inline distT="0" distB="0" distL="114300" distR="114300">
            <wp:extent cx="1881505" cy="4015105"/>
            <wp:effectExtent l="0" t="0" r="4445" b="4445"/>
            <wp:docPr id="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true"/>
                    </pic:cNvPicPr>
                  </pic:nvPicPr>
                  <pic:blipFill>
                    <a:blip r:embed="rId18"/>
                    <a:stretch>
                      <a:fillRect/>
                    </a:stretch>
                  </pic:blipFill>
                  <pic:spPr>
                    <a:xfrm>
                      <a:off x="0" y="0"/>
                      <a:ext cx="1881505" cy="401510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6、进入干部履职通识课程专区后，选择自己要学习的模块。（下图以“领导者媒体素养”为例）</w:t>
      </w:r>
    </w:p>
    <w:p>
      <w:pPr>
        <w:widowControl w:val="0"/>
        <w:numPr>
          <w:ilvl w:val="0"/>
          <w:numId w:val="0"/>
        </w:numPr>
        <w:jc w:val="left"/>
        <w:rPr>
          <w:rFonts w:hint="default"/>
          <w:sz w:val="24"/>
          <w:szCs w:val="24"/>
          <w:lang w:val="en-US" w:eastAsia="zh-CN"/>
        </w:rPr>
      </w:pPr>
      <w:r>
        <w:rPr>
          <w:sz w:val="24"/>
          <w:szCs w:val="24"/>
        </w:rPr>
        <w:drawing>
          <wp:inline distT="0" distB="0" distL="114300" distR="114300">
            <wp:extent cx="1971040" cy="3917950"/>
            <wp:effectExtent l="0" t="0" r="635" b="6350"/>
            <wp:docPr id="1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true"/>
                    </pic:cNvPicPr>
                  </pic:nvPicPr>
                  <pic:blipFill>
                    <a:blip r:embed="rId19"/>
                    <a:stretch>
                      <a:fillRect/>
                    </a:stretch>
                  </pic:blipFill>
                  <pic:spPr>
                    <a:xfrm>
                      <a:off x="0" y="0"/>
                      <a:ext cx="1971040" cy="3917950"/>
                    </a:xfrm>
                    <a:prstGeom prst="rect">
                      <a:avLst/>
                    </a:prstGeom>
                    <a:noFill/>
                    <a:ln>
                      <a:noFill/>
                    </a:ln>
                  </pic:spPr>
                </pic:pic>
              </a:graphicData>
            </a:graphic>
          </wp:inline>
        </w:drawing>
      </w:r>
    </w:p>
    <w:p>
      <w:pPr>
        <w:widowControl w:val="0"/>
        <w:numPr>
          <w:ilvl w:val="0"/>
          <w:numId w:val="0"/>
        </w:numPr>
        <w:jc w:val="left"/>
        <w:rPr>
          <w:rFonts w:hint="eastAsia"/>
          <w:sz w:val="24"/>
          <w:szCs w:val="24"/>
          <w:lang w:val="en-US" w:eastAsia="zh-CN"/>
        </w:rPr>
      </w:pPr>
      <w:r>
        <w:rPr>
          <w:rFonts w:hint="eastAsia"/>
          <w:sz w:val="24"/>
          <w:szCs w:val="24"/>
          <w:lang w:val="en-US" w:eastAsia="zh-CN"/>
        </w:rPr>
        <w:t>7、进入领导者媒体素养专题后，点击“课程列表”，选择视频课程学习。</w:t>
      </w:r>
    </w:p>
    <w:p>
      <w:pPr>
        <w:numPr>
          <w:ilvl w:val="0"/>
          <w:numId w:val="0"/>
        </w:numPr>
        <w:ind w:leftChars="0"/>
        <w:rPr>
          <w:sz w:val="24"/>
          <w:szCs w:val="24"/>
        </w:rPr>
      </w:pPr>
      <w:r>
        <w:rPr>
          <w:rFonts w:hint="eastAsia"/>
          <w:color w:val="FF0000"/>
          <w:sz w:val="24"/>
          <w:szCs w:val="24"/>
          <w:lang w:val="en-US" w:eastAsia="zh-CN"/>
        </w:rPr>
        <w:t>提示：只有当观看视频时间满视频总时长时，进度条才会为100%，学时才会被记录。</w:t>
      </w:r>
    </w:p>
    <w:p>
      <w:pPr>
        <w:widowControl w:val="0"/>
        <w:numPr>
          <w:ilvl w:val="0"/>
          <w:numId w:val="0"/>
        </w:numPr>
        <w:jc w:val="left"/>
        <w:rPr>
          <w:sz w:val="24"/>
          <w:szCs w:val="24"/>
        </w:rPr>
      </w:pPr>
      <w:r>
        <w:rPr>
          <w:sz w:val="24"/>
          <w:szCs w:val="24"/>
        </w:rPr>
        <w:drawing>
          <wp:inline distT="0" distB="0" distL="114300" distR="114300">
            <wp:extent cx="1981835" cy="4220210"/>
            <wp:effectExtent l="0" t="0" r="8890" b="8890"/>
            <wp:docPr id="1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true"/>
                    </pic:cNvPicPr>
                  </pic:nvPicPr>
                  <pic:blipFill>
                    <a:blip r:embed="rId20"/>
                    <a:stretch>
                      <a:fillRect/>
                    </a:stretch>
                  </pic:blipFill>
                  <pic:spPr>
                    <a:xfrm>
                      <a:off x="0" y="0"/>
                      <a:ext cx="1981835" cy="4220210"/>
                    </a:xfrm>
                    <a:prstGeom prst="rect">
                      <a:avLst/>
                    </a:prstGeom>
                    <a:noFill/>
                    <a:ln>
                      <a:noFill/>
                    </a:ln>
                  </pic:spPr>
                </pic:pic>
              </a:graphicData>
            </a:graphic>
          </wp:inline>
        </w:drawing>
      </w:r>
    </w:p>
    <w:p>
      <w:pPr>
        <w:widowControl w:val="0"/>
        <w:numPr>
          <w:ilvl w:val="0"/>
          <w:numId w:val="0"/>
        </w:numPr>
        <w:jc w:val="left"/>
        <w:rPr>
          <w:sz w:val="24"/>
          <w:szCs w:val="24"/>
        </w:rPr>
      </w:pPr>
    </w:p>
    <w:p>
      <w:pPr>
        <w:widowControl w:val="0"/>
        <w:numPr>
          <w:ilvl w:val="0"/>
          <w:numId w:val="0"/>
        </w:numPr>
        <w:jc w:val="left"/>
        <w:rPr>
          <w:rFonts w:hint="default"/>
          <w:sz w:val="24"/>
          <w:szCs w:val="24"/>
          <w:lang w:val="en-US" w:eastAsia="zh-CN"/>
        </w:rPr>
      </w:pPr>
      <w:r>
        <w:rPr>
          <w:rFonts w:hint="eastAsia"/>
          <w:sz w:val="24"/>
          <w:szCs w:val="24"/>
          <w:lang w:val="en-US" w:eastAsia="zh-CN"/>
        </w:rPr>
        <w:t>8、当学习完视频课程后，若要查看累计学时，可从“中国干部网络学院”首页底端，点击“我的”查看2022年度总学时，若要查看学习详情可点击“更多”。</w:t>
      </w:r>
    </w:p>
    <w:p>
      <w:pPr>
        <w:widowControl w:val="0"/>
        <w:numPr>
          <w:ilvl w:val="0"/>
          <w:numId w:val="0"/>
        </w:numPr>
        <w:jc w:val="left"/>
        <w:rPr>
          <w:sz w:val="24"/>
          <w:szCs w:val="24"/>
        </w:rPr>
      </w:pPr>
      <w:r>
        <w:rPr>
          <w:sz w:val="24"/>
          <w:szCs w:val="24"/>
        </w:rPr>
        <w:drawing>
          <wp:inline distT="0" distB="0" distL="114300" distR="114300">
            <wp:extent cx="1931670" cy="3905250"/>
            <wp:effectExtent l="0" t="0" r="1905" b="0"/>
            <wp:docPr id="1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true"/>
                    </pic:cNvPicPr>
                  </pic:nvPicPr>
                  <pic:blipFill>
                    <a:blip r:embed="rId21"/>
                    <a:stretch>
                      <a:fillRect/>
                    </a:stretch>
                  </pic:blipFill>
                  <pic:spPr>
                    <a:xfrm>
                      <a:off x="0" y="0"/>
                      <a:ext cx="1931670" cy="3905250"/>
                    </a:xfrm>
                    <a:prstGeom prst="rect">
                      <a:avLst/>
                    </a:prstGeom>
                    <a:noFill/>
                    <a:ln>
                      <a:noFill/>
                    </a:ln>
                  </pic:spPr>
                </pic:pic>
              </a:graphicData>
            </a:graphic>
          </wp:inline>
        </w:drawing>
      </w:r>
    </w:p>
    <w:p>
      <w:pPr>
        <w:widowControl w:val="0"/>
        <w:numPr>
          <w:ilvl w:val="0"/>
          <w:numId w:val="0"/>
        </w:numPr>
        <w:jc w:val="left"/>
        <w:rPr>
          <w:sz w:val="24"/>
          <w:szCs w:val="24"/>
        </w:rPr>
      </w:pPr>
    </w:p>
    <w:p>
      <w:pPr>
        <w:widowControl w:val="0"/>
        <w:numPr>
          <w:ilvl w:val="0"/>
          <w:numId w:val="0"/>
        </w:numPr>
        <w:jc w:val="left"/>
        <w:rPr>
          <w:sz w:val="24"/>
          <w:szCs w:val="24"/>
        </w:rPr>
      </w:pPr>
    </w:p>
    <w:p>
      <w:pPr>
        <w:widowControl w:val="0"/>
        <w:numPr>
          <w:ilvl w:val="0"/>
          <w:numId w:val="0"/>
        </w:numPr>
        <w:jc w:val="left"/>
        <w:rPr>
          <w:rFonts w:hint="eastAsia" w:eastAsiaTheme="minorEastAsia"/>
          <w:sz w:val="24"/>
          <w:szCs w:val="24"/>
          <w:lang w:val="en-US" w:eastAsia="zh-CN"/>
        </w:rPr>
      </w:pPr>
      <w:r>
        <w:rPr>
          <w:rFonts w:hint="eastAsia"/>
          <w:sz w:val="24"/>
          <w:szCs w:val="24"/>
          <w:lang w:val="en-US" w:eastAsia="zh-CN"/>
        </w:rPr>
        <w:t>9、学习结束后，将上述带有本人名字的，并有累计学时的学习成绩韯图上报单位管理员。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28B9E5"/>
    <w:multiLevelType w:val="singleLevel"/>
    <w:tmpl w:val="AC28B9E5"/>
    <w:lvl w:ilvl="0" w:tentative="0">
      <w:start w:val="1"/>
      <w:numFmt w:val="decimal"/>
      <w:suff w:val="nothing"/>
      <w:lvlText w:val="%1、"/>
      <w:lvlJc w:val="left"/>
    </w:lvl>
  </w:abstractNum>
  <w:abstractNum w:abstractNumId="1">
    <w:nsid w:val="45EAA947"/>
    <w:multiLevelType w:val="singleLevel"/>
    <w:tmpl w:val="45EAA947"/>
    <w:lvl w:ilvl="0" w:tentative="0">
      <w:start w:val="2"/>
      <w:numFmt w:val="chineseCounting"/>
      <w:suff w:val="nothing"/>
      <w:lvlText w:val="%1、"/>
      <w:lvlJc w:val="left"/>
      <w:rPr>
        <w:rFonts w:hint="eastAsia"/>
      </w:rPr>
    </w:lvl>
  </w:abstractNum>
  <w:abstractNum w:abstractNumId="2">
    <w:nsid w:val="764CDE85"/>
    <w:multiLevelType w:val="singleLevel"/>
    <w:tmpl w:val="764CDE85"/>
    <w:lvl w:ilvl="0" w:tentative="0">
      <w:start w:val="7"/>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8662D"/>
    <w:rsid w:val="0A586566"/>
    <w:rsid w:val="0B3A5C6C"/>
    <w:rsid w:val="0D906017"/>
    <w:rsid w:val="0E1409F6"/>
    <w:rsid w:val="1319085D"/>
    <w:rsid w:val="155B3D47"/>
    <w:rsid w:val="15F225FE"/>
    <w:rsid w:val="185010A8"/>
    <w:rsid w:val="188A6479"/>
    <w:rsid w:val="1BDE2644"/>
    <w:rsid w:val="1CF00880"/>
    <w:rsid w:val="1FDE1AB2"/>
    <w:rsid w:val="2328662D"/>
    <w:rsid w:val="241C63FF"/>
    <w:rsid w:val="2CE43832"/>
    <w:rsid w:val="2DD37B2E"/>
    <w:rsid w:val="2EA66FF1"/>
    <w:rsid w:val="301F52AD"/>
    <w:rsid w:val="3037780B"/>
    <w:rsid w:val="31992E3D"/>
    <w:rsid w:val="31FC33CC"/>
    <w:rsid w:val="32B11F30"/>
    <w:rsid w:val="33294B99"/>
    <w:rsid w:val="33C57F19"/>
    <w:rsid w:val="340A1DD0"/>
    <w:rsid w:val="35AB313F"/>
    <w:rsid w:val="38E30E42"/>
    <w:rsid w:val="39317DFF"/>
    <w:rsid w:val="3D6E33D0"/>
    <w:rsid w:val="427A45C5"/>
    <w:rsid w:val="47ED24C8"/>
    <w:rsid w:val="4E9B7D9D"/>
    <w:rsid w:val="4F7A3E56"/>
    <w:rsid w:val="4F7F76BE"/>
    <w:rsid w:val="51452242"/>
    <w:rsid w:val="520F30DF"/>
    <w:rsid w:val="54B94AEC"/>
    <w:rsid w:val="56903F5F"/>
    <w:rsid w:val="579050C4"/>
    <w:rsid w:val="5EE66E12"/>
    <w:rsid w:val="5FD44EBD"/>
    <w:rsid w:val="605D3104"/>
    <w:rsid w:val="69AA4EE0"/>
    <w:rsid w:val="6AD06BC8"/>
    <w:rsid w:val="6AD46C1B"/>
    <w:rsid w:val="6BD83F86"/>
    <w:rsid w:val="6C5C6966"/>
    <w:rsid w:val="71922E29"/>
    <w:rsid w:val="72477770"/>
    <w:rsid w:val="726F6CC7"/>
    <w:rsid w:val="74BB2697"/>
    <w:rsid w:val="775D17E4"/>
    <w:rsid w:val="7B5A6766"/>
    <w:rsid w:val="7EB50157"/>
    <w:rsid w:val="7F686F78"/>
    <w:rsid w:val="7FFD3B64"/>
    <w:rsid w:val="F7594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381</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2022-03-29T17:34:00Z</dcterms:created>
  <dc:creator>大白</dc:creator>
  <cp:lastModifiedBy>dx</cp:lastModifiedBy>
  <dcterms:modified xsi:type="dcterms:W3CDTF">2023-03-14T12:56:35Z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AECFCEAFEC7F491C84BF26FA6B278244</vt:lpwstr>
  </property>
</Properties>
</file>